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5" w:rsidRDefault="004E588D">
      <w:pPr>
        <w:spacing w:after="0" w:line="240" w:lineRule="auto"/>
        <w:jc w:val="center"/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</w:pPr>
      <w:proofErr w:type="spellStart"/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>Samedi</w:t>
      </w:r>
      <w:proofErr w:type="spellEnd"/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 xml:space="preserve">  </w:t>
      </w:r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>23.04.2022</w:t>
      </w:r>
    </w:p>
    <w:p w:rsidR="00D00CB5" w:rsidRDefault="00D00CB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w w:val="200"/>
          <w:sz w:val="40"/>
          <w:szCs w:val="40"/>
          <w:u w:val="wave"/>
        </w:rPr>
      </w:pPr>
    </w:p>
    <w:tbl>
      <w:tblPr>
        <w:tblW w:w="13387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2400"/>
        <w:gridCol w:w="2307"/>
        <w:gridCol w:w="1705"/>
        <w:gridCol w:w="1873"/>
        <w:gridCol w:w="1420"/>
        <w:gridCol w:w="1814"/>
      </w:tblGrid>
      <w:tr w:rsidR="00D00CB5">
        <w:trPr>
          <w:trHeight w:val="194"/>
          <w:jc w:val="center"/>
        </w:trPr>
        <w:tc>
          <w:tcPr>
            <w:tcW w:w="1885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  <w:proofErr w:type="spellEnd"/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1er AS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2EM AS</w:t>
            </w:r>
          </w:p>
        </w:tc>
      </w:tr>
      <w:tr w:rsidR="00D00CB5">
        <w:trPr>
          <w:trHeight w:val="445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ESOB-DRBC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 xml:space="preserve"> 14H30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KERMANE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MEZIANI</w:t>
            </w:r>
          </w:p>
        </w:tc>
      </w:tr>
      <w:tr w:rsidR="00D00CB5">
        <w:trPr>
          <w:trHeight w:val="445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BOUMERDES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OB-</w:t>
            </w:r>
            <w:proofErr w:type="spellStart"/>
            <w:r w:rsidRPr="004E588D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JSBAr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4E588D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15H00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BICHARI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KESOUAR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MEDDAHI</w:t>
            </w:r>
          </w:p>
        </w:tc>
      </w:tr>
    </w:tbl>
    <w:p w:rsidR="00D00CB5" w:rsidRDefault="004E588D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  <w:t>DESIGNATION</w:t>
      </w:r>
    </w:p>
    <w:p w:rsidR="00D00CB5" w:rsidRDefault="004E588D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  <w:t>DIVISION PRE HONNEUR</w:t>
      </w:r>
    </w:p>
    <w:p w:rsidR="00D00CB5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</w:pP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>5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>journée</w:t>
      </w:r>
      <w:proofErr w:type="spellEnd"/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 xml:space="preserve"> « phase retour »</w:t>
      </w:r>
    </w:p>
    <w:p w:rsidR="00D00CB5" w:rsidRDefault="004E588D">
      <w:pPr>
        <w:spacing w:after="0" w:line="240" w:lineRule="auto"/>
        <w:jc w:val="center"/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</w:pPr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>SAMEDI 23. 04. 2022</w:t>
      </w:r>
    </w:p>
    <w:p w:rsidR="00D00CB5" w:rsidRDefault="00D00CB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w w:val="200"/>
          <w:sz w:val="40"/>
          <w:szCs w:val="40"/>
          <w:u w:val="wave"/>
        </w:rPr>
      </w:pPr>
    </w:p>
    <w:tbl>
      <w:tblPr>
        <w:tblW w:w="13044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159"/>
        <w:gridCol w:w="2089"/>
        <w:gridCol w:w="1705"/>
        <w:gridCol w:w="1873"/>
        <w:gridCol w:w="1806"/>
        <w:gridCol w:w="1585"/>
      </w:tblGrid>
      <w:tr w:rsidR="00D00CB5">
        <w:trPr>
          <w:trHeight w:val="194"/>
          <w:jc w:val="center"/>
        </w:trPr>
        <w:tc>
          <w:tcPr>
            <w:tcW w:w="1990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1er ASS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2emASS</w:t>
            </w:r>
          </w:p>
        </w:tc>
      </w:tr>
      <w:tr w:rsidR="00D00CB5">
        <w:trPr>
          <w:trHeight w:val="44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AFIR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USA-OK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14H30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RIAL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GHERIANI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142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AHMED.H</w:t>
            </w:r>
          </w:p>
        </w:tc>
      </w:tr>
      <w:tr w:rsidR="00D00CB5">
        <w:trPr>
          <w:trHeight w:val="201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CHABET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CRBC-USBN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4E588D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14H30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SE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DDIKI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FEZZANI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</w:tr>
      <w:tr w:rsidR="00D00CB5">
        <w:trPr>
          <w:trHeight w:val="201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IRBK-BOH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4E588D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14H30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HASSAIEN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NAITAMEUR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OU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KIL.H</w:t>
            </w:r>
          </w:p>
        </w:tc>
      </w:tr>
      <w:tr w:rsidR="00D00CB5">
        <w:trPr>
          <w:trHeight w:val="201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4E588D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CRBH-CSKEK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Default="004E588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4E588D" w:rsidRDefault="004E588D">
            <w:pPr>
              <w:spacing w:line="240" w:lineRule="auto"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4E588D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12H00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KHIAR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B5" w:rsidRDefault="004E588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BOUNAB</w:t>
            </w:r>
          </w:p>
        </w:tc>
      </w:tr>
    </w:tbl>
    <w:p w:rsidR="00D00CB5" w:rsidRDefault="00D00CB5">
      <w:pPr>
        <w:spacing w:line="240" w:lineRule="auto"/>
        <w:rPr>
          <w:rFonts w:ascii="Calibri" w:eastAsia="Calibri" w:hAnsi="Calibri" w:cs="Arial"/>
        </w:rPr>
      </w:pPr>
    </w:p>
    <w:p w:rsidR="00D00CB5" w:rsidRDefault="00D00CB5"/>
    <w:sectPr w:rsidR="00D00CB5" w:rsidSect="004E588D">
      <w:pgSz w:w="16838" w:h="11906" w:orient="landscape"/>
      <w:pgMar w:top="1440" w:right="1440" w:bottom="1440" w:left="1440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D00CB5"/>
    <w:rsid w:val="004E588D"/>
    <w:rsid w:val="00D0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D00CB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D00CB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D00CB5"/>
    <w:pPr>
      <w:spacing w:after="0" w:line="240" w:lineRule="auto"/>
    </w:pPr>
  </w:style>
  <w:style w:type="character" w:customStyle="1" w:styleId="Heading1Char">
    <w:name w:val="Heading 1 Char"/>
    <w:basedOn w:val="Policepardfaut"/>
    <w:link w:val="Heading1"/>
    <w:uiPriority w:val="9"/>
    <w:rsid w:val="00D00C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Policepardfaut"/>
    <w:link w:val="Heading2"/>
    <w:uiPriority w:val="9"/>
    <w:rsid w:val="00D00C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Policepardfaut"/>
    <w:link w:val="Heading3"/>
    <w:uiPriority w:val="9"/>
    <w:rsid w:val="00D00CB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Policepardfaut"/>
    <w:link w:val="Heading4"/>
    <w:uiPriority w:val="9"/>
    <w:rsid w:val="00D00CB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Policepardfaut"/>
    <w:link w:val="Heading5"/>
    <w:uiPriority w:val="9"/>
    <w:rsid w:val="00D00C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Policepardfaut"/>
    <w:link w:val="Heading6"/>
    <w:uiPriority w:val="9"/>
    <w:rsid w:val="00D00C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Policepardfaut"/>
    <w:link w:val="Heading7"/>
    <w:uiPriority w:val="9"/>
    <w:rsid w:val="00D00C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olicepardfaut"/>
    <w:link w:val="Heading8"/>
    <w:uiPriority w:val="9"/>
    <w:rsid w:val="00D00C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rsid w:val="00D00C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00C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0CB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C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0C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00CB5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00CB5"/>
    <w:rPr>
      <w:i/>
      <w:iCs/>
    </w:rPr>
  </w:style>
  <w:style w:type="character" w:styleId="Emphaseintense">
    <w:name w:val="Intense Emphasis"/>
    <w:basedOn w:val="Policepardfaut"/>
    <w:uiPriority w:val="21"/>
    <w:qFormat/>
    <w:rsid w:val="00D00CB5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D00CB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00CB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0CB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CB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CB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D00CB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0CB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0CB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D00CB5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D00C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D00CB5"/>
    <w:rPr>
      <w:sz w:val="20"/>
      <w:szCs w:val="20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D00CB5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D00C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D00CB5"/>
    <w:rPr>
      <w:sz w:val="20"/>
      <w:szCs w:val="20"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D00CB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00CB5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00CB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00CB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D00CB5"/>
    <w:pPr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D00CB5"/>
  </w:style>
  <w:style w:type="paragraph" w:customStyle="1" w:styleId="Footer">
    <w:name w:val="Footer"/>
    <w:basedOn w:val="Normal"/>
    <w:link w:val="FooterChar"/>
    <w:uiPriority w:val="99"/>
    <w:unhideWhenUsed/>
    <w:rsid w:val="00D00CB5"/>
    <w:pPr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D00C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ghani</dc:creator>
  <cp:lastModifiedBy>pc</cp:lastModifiedBy>
  <cp:revision>2</cp:revision>
  <dcterms:created xsi:type="dcterms:W3CDTF">2022-04-22T18:34:00Z</dcterms:created>
  <dcterms:modified xsi:type="dcterms:W3CDTF">2022-04-22T18:34:00Z</dcterms:modified>
</cp:coreProperties>
</file>